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11F" w:rsidRPr="00BE7DB5" w:rsidRDefault="0035411F" w:rsidP="0035411F">
      <w:pPr>
        <w:jc w:val="center"/>
        <w:rPr>
          <w:szCs w:val="24"/>
          <w:lang w:bidi="en-US"/>
        </w:rPr>
      </w:pPr>
      <w:r w:rsidRPr="00BE7DB5">
        <w:rPr>
          <w:b/>
          <w:bCs/>
          <w:noProof/>
          <w:sz w:val="28"/>
          <w:szCs w:val="24"/>
          <w:lang w:val="en-IN" w:eastAsia="en-IN"/>
        </w:rPr>
        <w:drawing>
          <wp:anchor distT="0" distB="0" distL="114300" distR="114300" simplePos="0" relativeHeight="251659264" behindDoc="0" locked="0" layoutInCell="1" allowOverlap="1" wp14:anchorId="402BC09E" wp14:editId="69894A4F">
            <wp:simplePos x="0" y="0"/>
            <wp:positionH relativeFrom="margin">
              <wp:posOffset>307975</wp:posOffset>
            </wp:positionH>
            <wp:positionV relativeFrom="margin">
              <wp:posOffset>-123190</wp:posOffset>
            </wp:positionV>
            <wp:extent cx="753745" cy="677545"/>
            <wp:effectExtent l="0" t="0" r="8255" b="8255"/>
            <wp:wrapSquare wrapText="bothSides"/>
            <wp:docPr id="4" name="Picture 10" descr="http://sbs.sasmira.org/img/content/SBS%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s.sasmira.org/img/content/SBS%20Logo.png"/>
                    <pic:cNvPicPr>
                      <a:picLocks noChangeAspect="1" noChangeArrowheads="1"/>
                    </pic:cNvPicPr>
                  </pic:nvPicPr>
                  <pic:blipFill>
                    <a:blip r:embed="rId5" cstate="print"/>
                    <a:srcRect/>
                    <a:stretch>
                      <a:fillRect/>
                    </a:stretch>
                  </pic:blipFill>
                  <pic:spPr bwMode="auto">
                    <a:xfrm>
                      <a:off x="0" y="0"/>
                      <a:ext cx="753745" cy="6775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E7DB5">
        <w:rPr>
          <w:b/>
          <w:bCs/>
          <w:sz w:val="28"/>
          <w:szCs w:val="24"/>
          <w:lang w:bidi="en-US"/>
        </w:rPr>
        <w:t>SASMIRA’S BUSINESS SCHOOL</w:t>
      </w:r>
      <w:r>
        <w:rPr>
          <w:b/>
          <w:bCs/>
          <w:sz w:val="28"/>
          <w:szCs w:val="24"/>
          <w:lang w:bidi="en-US"/>
        </w:rPr>
        <w:br/>
      </w:r>
      <w:proofErr w:type="spellStart"/>
      <w:r w:rsidRPr="00BE7DB5">
        <w:rPr>
          <w:szCs w:val="24"/>
          <w:lang w:bidi="en-US"/>
        </w:rPr>
        <w:t>Sasmira</w:t>
      </w:r>
      <w:proofErr w:type="spellEnd"/>
      <w:r w:rsidRPr="00BE7DB5">
        <w:rPr>
          <w:szCs w:val="24"/>
          <w:lang w:bidi="en-US"/>
        </w:rPr>
        <w:t xml:space="preserve"> Marg, </w:t>
      </w:r>
      <w:proofErr w:type="spellStart"/>
      <w:r w:rsidRPr="00BE7DB5">
        <w:rPr>
          <w:szCs w:val="24"/>
          <w:lang w:bidi="en-US"/>
        </w:rPr>
        <w:t>Worli</w:t>
      </w:r>
      <w:proofErr w:type="spellEnd"/>
      <w:r w:rsidRPr="00BE7DB5">
        <w:rPr>
          <w:szCs w:val="24"/>
          <w:lang w:bidi="en-US"/>
        </w:rPr>
        <w:t>, Mumbai – 400 030</w:t>
      </w:r>
    </w:p>
    <w:p w:rsidR="0035411F" w:rsidRPr="00383E8D" w:rsidRDefault="0035411F" w:rsidP="0035411F">
      <w:pPr>
        <w:spacing w:after="300" w:line="480" w:lineRule="atLeast"/>
        <w:jc w:val="center"/>
        <w:textAlignment w:val="baseline"/>
        <w:outlineLvl w:val="2"/>
        <w:rPr>
          <w:rFonts w:ascii="Arial" w:eastAsia="Times New Roman" w:hAnsi="Arial" w:cs="Arial"/>
          <w:b/>
          <w:bCs/>
          <w:sz w:val="32"/>
          <w:szCs w:val="32"/>
        </w:rPr>
      </w:pPr>
      <w:r>
        <w:rPr>
          <w:rFonts w:ascii="Arial" w:eastAsia="Times New Roman" w:hAnsi="Arial" w:cs="Arial"/>
          <w:b/>
          <w:bCs/>
          <w:sz w:val="40"/>
          <w:szCs w:val="40"/>
        </w:rPr>
        <w:br/>
      </w:r>
      <w:r w:rsidR="00925514" w:rsidRPr="00383E8D">
        <w:rPr>
          <w:rFonts w:ascii="Arial" w:eastAsia="Times New Roman" w:hAnsi="Arial" w:cs="Arial"/>
          <w:b/>
          <w:bCs/>
          <w:sz w:val="32"/>
          <w:szCs w:val="32"/>
        </w:rPr>
        <w:t>Placements</w:t>
      </w:r>
    </w:p>
    <w:p w:rsidR="0035411F" w:rsidRPr="00383E8D" w:rsidRDefault="0035411F" w:rsidP="0035411F">
      <w:pPr>
        <w:spacing w:after="300" w:line="480" w:lineRule="atLeast"/>
        <w:textAlignment w:val="baseline"/>
        <w:outlineLvl w:val="2"/>
        <w:rPr>
          <w:rFonts w:ascii="Arial" w:hAnsi="Arial" w:cs="Arial"/>
          <w:b/>
          <w:bCs/>
          <w:sz w:val="24"/>
          <w:szCs w:val="24"/>
          <w:shd w:val="clear" w:color="auto" w:fill="FBFBFB"/>
        </w:rPr>
      </w:pPr>
      <w:r w:rsidRPr="00383E8D">
        <w:rPr>
          <w:rFonts w:ascii="Arial" w:hAnsi="Arial" w:cs="Arial"/>
          <w:b/>
          <w:bCs/>
          <w:sz w:val="24"/>
          <w:szCs w:val="24"/>
          <w:shd w:val="clear" w:color="auto" w:fill="FBFBFB"/>
        </w:rPr>
        <w:t>INTRODUCTION</w:t>
      </w:r>
    </w:p>
    <w:p w:rsidR="009533E1" w:rsidRPr="00383E8D" w:rsidRDefault="00D822D8" w:rsidP="009533E1">
      <w:pPr>
        <w:pStyle w:val="Heading3"/>
        <w:spacing w:before="0" w:beforeAutospacing="0" w:after="0" w:afterAutospacing="0" w:line="280" w:lineRule="atLeast"/>
        <w:jc w:val="both"/>
        <w:textAlignment w:val="baseline"/>
        <w:rPr>
          <w:rFonts w:ascii="Arial" w:hAnsi="Arial" w:cs="Arial"/>
          <w:b w:val="0"/>
          <w:bCs w:val="0"/>
          <w:sz w:val="24"/>
          <w:szCs w:val="24"/>
          <w:shd w:val="clear" w:color="auto" w:fill="FBFBFB"/>
        </w:rPr>
      </w:pPr>
      <w:r w:rsidRPr="00383E8D">
        <w:rPr>
          <w:rFonts w:ascii="Arial" w:hAnsi="Arial" w:cs="Arial"/>
          <w:b w:val="0"/>
          <w:bCs w:val="0"/>
          <w:sz w:val="24"/>
          <w:szCs w:val="24"/>
          <w:shd w:val="clear" w:color="auto" w:fill="FBFBFB"/>
        </w:rPr>
        <w:t xml:space="preserve">SASMIRA’S Business School believes in integrating the classroom learning and studies to be leveled up with corporate experience. The fervent need to build a bridge between college visions and student </w:t>
      </w:r>
      <w:proofErr w:type="spellStart"/>
      <w:r w:rsidRPr="00383E8D">
        <w:rPr>
          <w:rFonts w:ascii="Arial" w:hAnsi="Arial" w:cs="Arial"/>
          <w:b w:val="0"/>
          <w:bCs w:val="0"/>
          <w:sz w:val="24"/>
          <w:szCs w:val="24"/>
          <w:shd w:val="clear" w:color="auto" w:fill="FBFBFB"/>
        </w:rPr>
        <w:t>expect</w:t>
      </w:r>
      <w:r w:rsidR="00836AAC" w:rsidRPr="00383E8D">
        <w:rPr>
          <w:rFonts w:ascii="Arial" w:hAnsi="Arial" w:cs="Arial"/>
          <w:b w:val="0"/>
          <w:bCs w:val="0"/>
          <w:sz w:val="24"/>
          <w:szCs w:val="24"/>
          <w:shd w:val="clear" w:color="auto" w:fill="FBFBFB"/>
        </w:rPr>
        <w:t>i</w:t>
      </w:r>
      <w:r w:rsidRPr="00383E8D">
        <w:rPr>
          <w:rFonts w:ascii="Arial" w:hAnsi="Arial" w:cs="Arial"/>
          <w:b w:val="0"/>
          <w:bCs w:val="0"/>
          <w:sz w:val="24"/>
          <w:szCs w:val="24"/>
          <w:shd w:val="clear" w:color="auto" w:fill="FBFBFB"/>
        </w:rPr>
        <w:t>ations</w:t>
      </w:r>
      <w:proofErr w:type="spellEnd"/>
      <w:r w:rsidRPr="00383E8D">
        <w:rPr>
          <w:rFonts w:ascii="Arial" w:hAnsi="Arial" w:cs="Arial"/>
          <w:b w:val="0"/>
          <w:bCs w:val="0"/>
          <w:sz w:val="24"/>
          <w:szCs w:val="24"/>
          <w:shd w:val="clear" w:color="auto" w:fill="FBFBFB"/>
        </w:rPr>
        <w:t>, led to formation of Placement Cell. The placement cell plays an instrumental role in developing and sustaining a mutually beneficial long term relationship with the industry. In addition to that, with the right corporate exposure and applied knowledge, the placements provide the impetus to the students to move forward in the right direction. Further, the placement cell ensures that the industry benefits from the students in terms of taking up roles and responsibilities and contributing to the growth of the organization.</w:t>
      </w:r>
    </w:p>
    <w:p w:rsidR="009533E1" w:rsidRPr="00383E8D" w:rsidRDefault="009533E1" w:rsidP="009533E1">
      <w:pPr>
        <w:pStyle w:val="Heading3"/>
        <w:spacing w:before="0" w:beforeAutospacing="0" w:after="0" w:afterAutospacing="0" w:line="280" w:lineRule="atLeast"/>
        <w:jc w:val="both"/>
        <w:textAlignment w:val="baseline"/>
        <w:rPr>
          <w:rFonts w:ascii="Arial" w:hAnsi="Arial" w:cs="Arial"/>
          <w:sz w:val="24"/>
          <w:szCs w:val="24"/>
        </w:rPr>
      </w:pPr>
    </w:p>
    <w:p w:rsidR="00906E28" w:rsidRPr="00383E8D" w:rsidRDefault="00906E28" w:rsidP="00D822D8">
      <w:pPr>
        <w:pStyle w:val="Heading3"/>
        <w:spacing w:before="0" w:beforeAutospacing="0" w:after="0" w:afterAutospacing="0" w:line="280" w:lineRule="atLeast"/>
        <w:textAlignment w:val="baseline"/>
        <w:rPr>
          <w:rFonts w:ascii="Arial" w:hAnsi="Arial" w:cs="Arial"/>
          <w:sz w:val="24"/>
          <w:szCs w:val="24"/>
        </w:rPr>
      </w:pPr>
      <w:r w:rsidRPr="00383E8D">
        <w:rPr>
          <w:rFonts w:ascii="Arial" w:hAnsi="Arial" w:cs="Arial"/>
          <w:sz w:val="24"/>
          <w:szCs w:val="24"/>
        </w:rPr>
        <w:t>Objective</w:t>
      </w:r>
      <w:r w:rsidR="009533E1" w:rsidRPr="00383E8D">
        <w:rPr>
          <w:rFonts w:ascii="Arial" w:hAnsi="Arial" w:cs="Arial"/>
          <w:sz w:val="24"/>
          <w:szCs w:val="24"/>
        </w:rPr>
        <w:t xml:space="preserve"> of Placement Cell</w:t>
      </w:r>
    </w:p>
    <w:p w:rsidR="009533E1" w:rsidRPr="00383E8D" w:rsidRDefault="009533E1" w:rsidP="009533E1">
      <w:pPr>
        <w:numPr>
          <w:ilvl w:val="0"/>
          <w:numId w:val="2"/>
        </w:numPr>
        <w:shd w:val="clear" w:color="auto" w:fill="FFFFFF"/>
        <w:spacing w:before="100" w:beforeAutospacing="1" w:after="100" w:afterAutospacing="1" w:line="240" w:lineRule="auto"/>
        <w:ind w:left="0"/>
        <w:jc w:val="both"/>
        <w:rPr>
          <w:rFonts w:ascii="Arial" w:eastAsia="Times New Roman" w:hAnsi="Arial" w:cs="Arial"/>
          <w:sz w:val="24"/>
          <w:szCs w:val="24"/>
        </w:rPr>
      </w:pPr>
      <w:r w:rsidRPr="00383E8D">
        <w:rPr>
          <w:rFonts w:ascii="Arial" w:eastAsia="Times New Roman" w:hAnsi="Arial" w:cs="Arial"/>
          <w:sz w:val="24"/>
          <w:szCs w:val="24"/>
        </w:rPr>
        <w:t>To ensure the student starts the career and moves forward in the right direction for better quality living.</w:t>
      </w:r>
    </w:p>
    <w:p w:rsidR="009533E1" w:rsidRPr="00383E8D" w:rsidRDefault="009533E1" w:rsidP="009533E1">
      <w:pPr>
        <w:numPr>
          <w:ilvl w:val="0"/>
          <w:numId w:val="2"/>
        </w:numPr>
        <w:shd w:val="clear" w:color="auto" w:fill="FFFFFF"/>
        <w:spacing w:before="100" w:beforeAutospacing="1" w:after="100" w:afterAutospacing="1" w:line="240" w:lineRule="auto"/>
        <w:ind w:left="0"/>
        <w:jc w:val="both"/>
        <w:rPr>
          <w:rFonts w:ascii="Arial" w:eastAsia="Times New Roman" w:hAnsi="Arial" w:cs="Arial"/>
          <w:sz w:val="24"/>
          <w:szCs w:val="24"/>
        </w:rPr>
      </w:pPr>
      <w:r w:rsidRPr="00383E8D">
        <w:rPr>
          <w:rFonts w:ascii="Arial" w:eastAsia="Times New Roman" w:hAnsi="Arial" w:cs="Arial"/>
          <w:sz w:val="24"/>
          <w:szCs w:val="24"/>
        </w:rPr>
        <w:t>To provide ultimate satisfaction to our valuable students by offering the companies of their choice according to their eligibility and potentiality.</w:t>
      </w:r>
    </w:p>
    <w:p w:rsidR="009533E1" w:rsidRPr="00383E8D" w:rsidRDefault="009533E1" w:rsidP="009533E1">
      <w:pPr>
        <w:numPr>
          <w:ilvl w:val="0"/>
          <w:numId w:val="2"/>
        </w:numPr>
        <w:shd w:val="clear" w:color="auto" w:fill="FFFFFF"/>
        <w:spacing w:before="100" w:beforeAutospacing="1" w:after="100" w:afterAutospacing="1" w:line="240" w:lineRule="auto"/>
        <w:ind w:left="0"/>
        <w:jc w:val="both"/>
        <w:rPr>
          <w:rFonts w:ascii="Arial" w:eastAsia="Times New Roman" w:hAnsi="Arial" w:cs="Arial"/>
          <w:sz w:val="24"/>
          <w:szCs w:val="24"/>
        </w:rPr>
      </w:pPr>
      <w:r w:rsidRPr="00383E8D">
        <w:rPr>
          <w:rFonts w:ascii="Arial" w:eastAsia="Times New Roman" w:hAnsi="Arial" w:cs="Arial"/>
          <w:sz w:val="24"/>
          <w:szCs w:val="24"/>
        </w:rPr>
        <w:t>To build the bridge between industry and academia.</w:t>
      </w:r>
    </w:p>
    <w:p w:rsidR="00D822D8" w:rsidRPr="00383E8D" w:rsidRDefault="00D822D8" w:rsidP="0035411F">
      <w:pPr>
        <w:pStyle w:val="Heading3"/>
        <w:spacing w:before="0" w:beforeAutospacing="0" w:after="300" w:afterAutospacing="0" w:line="480" w:lineRule="atLeast"/>
        <w:textAlignment w:val="baseline"/>
        <w:rPr>
          <w:rFonts w:ascii="Arial" w:hAnsi="Arial" w:cs="Arial"/>
          <w:sz w:val="24"/>
          <w:szCs w:val="24"/>
        </w:rPr>
      </w:pPr>
      <w:r w:rsidRPr="00383E8D">
        <w:rPr>
          <w:rFonts w:ascii="Arial" w:hAnsi="Arial" w:cs="Arial"/>
          <w:sz w:val="24"/>
          <w:szCs w:val="24"/>
        </w:rPr>
        <w:t>Activities undertaken by the department</w:t>
      </w: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Student Development Workshops: To optimize the student's strengths and manage their limitations, both personally and professionally.</w:t>
      </w: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Employability Skills Enhancement Programs: To teach and integrate the appropriate skills needed from an employer's perspective.</w:t>
      </w: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Summer Internship Program: Collaboration with companies so that the students surpass expectations, contribute value to organizational productivity, and secure pre-placement offers.</w:t>
      </w: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Industry Expert Interaction- To upgrade the students’ market knowledge and keep them updated about the latest industry trends.</w:t>
      </w: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Corporate Career Counselling: Enabling students to choose the right career path, set and achieve actionable goals to improve their life at work.</w:t>
      </w: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Short Term Live Projects: To expose students to a practical working environment, test their skills, and use what they learn to accomplish organizational goals.</w:t>
      </w:r>
    </w:p>
    <w:p w:rsidR="00906E28"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MoU’s with Corporate/Industry: Partnering initiatives based on training, placement, internship, visits, student enlightenment, live projects and other areas of symbiotic association</w:t>
      </w:r>
    </w:p>
    <w:p w:rsidR="00383E8D" w:rsidRPr="00383E8D" w:rsidRDefault="00383E8D" w:rsidP="00383E8D">
      <w:pPr>
        <w:shd w:val="clear" w:color="auto" w:fill="FFFFFF"/>
        <w:spacing w:before="100" w:beforeAutospacing="1" w:after="100" w:afterAutospacing="1" w:line="240" w:lineRule="auto"/>
        <w:jc w:val="both"/>
        <w:rPr>
          <w:rFonts w:ascii="Arial" w:hAnsi="Arial" w:cs="Arial"/>
          <w:sz w:val="24"/>
          <w:szCs w:val="24"/>
        </w:rPr>
      </w:pP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Institute Industry Interface initiatives to bridge the gap between industry and academia.</w:t>
      </w: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HR Meets</w:t>
      </w:r>
      <w:r w:rsidR="00D822D8" w:rsidRPr="00383E8D">
        <w:rPr>
          <w:rFonts w:ascii="Arial" w:hAnsi="Arial" w:cs="Arial"/>
          <w:sz w:val="24"/>
          <w:szCs w:val="24"/>
        </w:rPr>
        <w:t xml:space="preserve"> &amp; Conclaves</w:t>
      </w:r>
      <w:r w:rsidRPr="00383E8D">
        <w:rPr>
          <w:rFonts w:ascii="Arial" w:hAnsi="Arial" w:cs="Arial"/>
          <w:sz w:val="24"/>
          <w:szCs w:val="24"/>
        </w:rPr>
        <w:t>: To educate students about corporate expectations and the hiring processes used</w:t>
      </w:r>
      <w:r w:rsidR="00D822D8" w:rsidRPr="00383E8D">
        <w:rPr>
          <w:rFonts w:ascii="Arial" w:hAnsi="Arial" w:cs="Arial"/>
          <w:sz w:val="24"/>
          <w:szCs w:val="24"/>
        </w:rPr>
        <w:t xml:space="preserve"> and develop networks</w:t>
      </w:r>
      <w:r w:rsidRPr="00383E8D">
        <w:rPr>
          <w:rFonts w:ascii="Arial" w:hAnsi="Arial" w:cs="Arial"/>
          <w:sz w:val="24"/>
          <w:szCs w:val="24"/>
        </w:rPr>
        <w:t>.</w:t>
      </w:r>
    </w:p>
    <w:p w:rsidR="00906E28"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Training &amp; Development: Addressing students' training needs, from spoken English to corporate communication skills, leadership and personality development, stress and time management, to the improvement of employability skills and emotional intelligence.</w:t>
      </w:r>
    </w:p>
    <w:p w:rsidR="00383E8D" w:rsidRPr="00383E8D" w:rsidRDefault="00383E8D" w:rsidP="00383E8D">
      <w:pPr>
        <w:shd w:val="clear" w:color="auto" w:fill="FFFFFF"/>
        <w:spacing w:before="100" w:beforeAutospacing="1" w:after="100" w:afterAutospacing="1" w:line="240" w:lineRule="auto"/>
        <w:ind w:left="1440"/>
        <w:jc w:val="both"/>
        <w:rPr>
          <w:rFonts w:ascii="Arial" w:hAnsi="Arial" w:cs="Arial"/>
          <w:sz w:val="24"/>
          <w:szCs w:val="24"/>
        </w:rPr>
      </w:pPr>
    </w:p>
    <w:p w:rsidR="00383E8D" w:rsidRPr="00383E8D" w:rsidRDefault="00383E8D" w:rsidP="00383E8D">
      <w:pPr>
        <w:spacing w:after="750" w:line="480" w:lineRule="atLeast"/>
        <w:textAlignment w:val="baseline"/>
        <w:outlineLvl w:val="2"/>
        <w:rPr>
          <w:rFonts w:ascii="Arial" w:hAnsi="Arial" w:cs="Arial"/>
          <w:b/>
          <w:bCs/>
          <w:sz w:val="36"/>
          <w:szCs w:val="36"/>
        </w:rPr>
      </w:pPr>
      <w:r w:rsidRPr="00383E8D">
        <w:rPr>
          <w:rFonts w:ascii="Arial" w:hAnsi="Arial" w:cs="Arial"/>
          <w:b/>
          <w:bCs/>
          <w:sz w:val="36"/>
          <w:szCs w:val="36"/>
        </w:rPr>
        <w:t>Placement Process</w:t>
      </w:r>
    </w:p>
    <w:p w:rsidR="00383E8D" w:rsidRDefault="00383E8D" w:rsidP="00383E8D">
      <w:pPr>
        <w:ind w:left="360"/>
      </w:pPr>
      <w:r w:rsidRPr="00605CDA">
        <w:rPr>
          <w:noProof/>
          <w:lang w:val="en-IN" w:eastAsia="en-IN"/>
        </w:rPr>
        <w:drawing>
          <wp:inline distT="0" distB="0" distL="0" distR="0" wp14:anchorId="29830F6B" wp14:editId="23F34454">
            <wp:extent cx="5943600" cy="4003040"/>
            <wp:effectExtent l="0" t="0" r="0" b="0"/>
            <wp:docPr id="1" name="Picture 6" descr="E:\placement-pro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E:\placement-proces.png"/>
                    <pic:cNvPicPr>
                      <a:picLocks noChangeAspect="1" noChangeArrowheads="1"/>
                    </pic:cNvPicPr>
                  </pic:nvPicPr>
                  <pic:blipFill rotWithShape="1">
                    <a:blip r:embed="rId6">
                      <a:extLst>
                        <a:ext uri="{28A0092B-C50C-407E-A947-70E740481C1C}">
                          <a14:useLocalDpi xmlns:a14="http://schemas.microsoft.com/office/drawing/2010/main" val="0"/>
                        </a:ext>
                      </a:extLst>
                    </a:blip>
                    <a:srcRect l="2118" r="1434"/>
                    <a:stretch/>
                  </pic:blipFill>
                  <pic:spPr bwMode="auto">
                    <a:xfrm>
                      <a:off x="0" y="0"/>
                      <a:ext cx="5943600" cy="4003040"/>
                    </a:xfrm>
                    <a:prstGeom prst="rect">
                      <a:avLst/>
                    </a:prstGeom>
                    <a:noFill/>
                    <a:extLst/>
                  </pic:spPr>
                </pic:pic>
              </a:graphicData>
            </a:graphic>
          </wp:inline>
        </w:drawing>
      </w:r>
    </w:p>
    <w:p w:rsidR="00906E28" w:rsidRPr="00605CDA" w:rsidRDefault="00906E28" w:rsidP="00925514">
      <w:pPr>
        <w:shd w:val="clear" w:color="auto" w:fill="FFFFFF"/>
        <w:spacing w:after="150" w:line="240" w:lineRule="auto"/>
        <w:jc w:val="both"/>
        <w:rPr>
          <w:rFonts w:ascii="Arial" w:eastAsia="Times New Roman" w:hAnsi="Arial" w:cs="Arial"/>
          <w:sz w:val="21"/>
          <w:szCs w:val="21"/>
        </w:rPr>
      </w:pPr>
    </w:p>
    <w:p w:rsidR="00383E8D" w:rsidRDefault="00383E8D" w:rsidP="00B75352">
      <w:pPr>
        <w:pStyle w:val="Heading3"/>
        <w:spacing w:before="0" w:beforeAutospacing="0" w:after="750" w:afterAutospacing="0" w:line="480" w:lineRule="atLeast"/>
        <w:textAlignment w:val="baseline"/>
        <w:rPr>
          <w:rFonts w:ascii="Arial" w:hAnsi="Arial" w:cs="Arial"/>
          <w:sz w:val="48"/>
          <w:szCs w:val="48"/>
        </w:rPr>
      </w:pPr>
    </w:p>
    <w:p w:rsidR="00383E8D" w:rsidRDefault="00383E8D" w:rsidP="00B75352">
      <w:pPr>
        <w:pStyle w:val="Heading3"/>
        <w:spacing w:before="0" w:beforeAutospacing="0" w:after="750" w:afterAutospacing="0" w:line="480" w:lineRule="atLeast"/>
        <w:textAlignment w:val="baseline"/>
        <w:rPr>
          <w:rFonts w:ascii="Arial" w:hAnsi="Arial" w:cs="Arial"/>
          <w:sz w:val="48"/>
          <w:szCs w:val="48"/>
        </w:rPr>
      </w:pPr>
    </w:p>
    <w:p w:rsidR="00274221" w:rsidRDefault="00906E28" w:rsidP="00274221">
      <w:pPr>
        <w:pStyle w:val="Heading3"/>
        <w:spacing w:before="0" w:beforeAutospacing="0" w:after="750" w:afterAutospacing="0" w:line="480" w:lineRule="atLeast"/>
        <w:jc w:val="center"/>
        <w:textAlignment w:val="baseline"/>
        <w:rPr>
          <w:rFonts w:asciiTheme="minorHAnsi" w:eastAsiaTheme="minorHAnsi" w:hAnsiTheme="minorHAnsi" w:cstheme="minorBidi"/>
          <w:b w:val="0"/>
          <w:bCs w:val="0"/>
          <w:sz w:val="22"/>
          <w:szCs w:val="20"/>
        </w:rPr>
      </w:pPr>
      <w:r w:rsidRPr="00383E8D">
        <w:rPr>
          <w:rFonts w:ascii="Arial" w:hAnsi="Arial" w:cs="Arial"/>
          <w:sz w:val="44"/>
          <w:szCs w:val="44"/>
        </w:rPr>
        <w:lastRenderedPageBreak/>
        <w:t>Final Placement Report</w:t>
      </w:r>
      <w:r w:rsidRPr="00605CDA">
        <w:rPr>
          <w:rFonts w:ascii="Arial" w:hAnsi="Arial" w:cs="Arial"/>
          <w:sz w:val="21"/>
          <w:szCs w:val="21"/>
        </w:rPr>
        <w:br/>
      </w:r>
      <w:r w:rsidR="00274221" w:rsidRPr="00605CDA">
        <w:rPr>
          <w:rStyle w:val="Strong"/>
          <w:rFonts w:ascii="Arial" w:hAnsi="Arial" w:cs="Arial"/>
          <w:b/>
          <w:bCs/>
          <w:sz w:val="21"/>
          <w:szCs w:val="21"/>
        </w:rPr>
        <w:t>PLACEMENTREPORT PGDM BATCH (2022-2024)</w:t>
      </w: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
        <w:gridCol w:w="897"/>
        <w:gridCol w:w="65"/>
        <w:gridCol w:w="8317"/>
      </w:tblGrid>
      <w:tr w:rsidR="00274221" w:rsidRPr="00605CDA" w:rsidTr="00391B7D">
        <w:trPr>
          <w:trHeight w:val="651"/>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04.99 LPA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Average Package </w:t>
            </w:r>
          </w:p>
        </w:tc>
      </w:tr>
      <w:tr w:rsidR="00274221" w:rsidRPr="00605CDA" w:rsidTr="00391B7D">
        <w:trPr>
          <w:trHeight w:val="543"/>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07.00 LPA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Higher Domestic Package</w:t>
            </w:r>
          </w:p>
        </w:tc>
      </w:tr>
      <w:tr w:rsidR="00274221" w:rsidRPr="00605CDA" w:rsidTr="00391B7D">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177BFC" w:rsidRDefault="00274221" w:rsidP="00391B7D">
            <w:pPr>
              <w:jc w:val="center"/>
              <w:rPr>
                <w:b/>
                <w:bCs/>
                <w:sz w:val="24"/>
                <w:szCs w:val="24"/>
              </w:rPr>
            </w:pPr>
            <w:r w:rsidRPr="00177BFC">
              <w:rPr>
                <w:b/>
                <w:bCs/>
              </w:rPr>
              <w:t>89.65%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177BFC" w:rsidRDefault="00274221" w:rsidP="00391B7D">
            <w:pPr>
              <w:jc w:val="center"/>
              <w:rPr>
                <w:b/>
                <w:bCs/>
                <w:sz w:val="24"/>
                <w:szCs w:val="24"/>
              </w:rPr>
            </w:pPr>
            <w:r w:rsidRPr="00177BFC">
              <w:rPr>
                <w:b/>
                <w:bCs/>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177BFC" w:rsidRDefault="00274221" w:rsidP="00391B7D">
            <w:pPr>
              <w:jc w:val="center"/>
              <w:rPr>
                <w:b/>
                <w:bCs/>
                <w:sz w:val="24"/>
                <w:szCs w:val="24"/>
              </w:rPr>
            </w:pPr>
            <w:r w:rsidRPr="00177BFC">
              <w:rPr>
                <w:b/>
                <w:bCs/>
              </w:rPr>
              <w:t>Students Placed</w:t>
            </w:r>
          </w:p>
        </w:tc>
      </w:tr>
      <w:tr w:rsidR="00274221" w:rsidRPr="00605CDA" w:rsidTr="00391B7D">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74221" w:rsidRPr="00605CDA" w:rsidRDefault="00274221" w:rsidP="00391B7D">
            <w:pPr>
              <w:jc w:val="cente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74221" w:rsidRPr="00605CDA" w:rsidRDefault="00274221" w:rsidP="00391B7D">
            <w:pPr>
              <w:jc w:val="center"/>
            </w:pPr>
            <w:r>
              <w:t>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74221" w:rsidRPr="00605CDA" w:rsidRDefault="00274221" w:rsidP="00391B7D">
            <w:pPr>
              <w:jc w:val="cente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74221" w:rsidRPr="00605CDA" w:rsidRDefault="00274221" w:rsidP="00391B7D">
            <w:pPr>
              <w:jc w:val="center"/>
            </w:pPr>
            <w:r>
              <w:t>Students not applied to any company</w:t>
            </w:r>
          </w:p>
        </w:tc>
      </w:tr>
      <w:tr w:rsidR="00274221" w:rsidRPr="00605CDA" w:rsidTr="00391B7D">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0</w:t>
            </w:r>
            <w: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Students are either entrepreneurs / joining their family business, or opting for further studies.</w:t>
            </w:r>
          </w:p>
        </w:tc>
      </w:tr>
      <w:tr w:rsidR="00274221" w:rsidRPr="00605CDA" w:rsidTr="00391B7D">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74221" w:rsidRPr="00605CDA" w:rsidRDefault="00274221" w:rsidP="00391B7D">
            <w:pPr>
              <w:jc w:val="cente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74221" w:rsidRPr="00177BFC" w:rsidRDefault="00274221" w:rsidP="00391B7D">
            <w:pPr>
              <w:jc w:val="center"/>
              <w:rPr>
                <w:b/>
                <w:bCs/>
              </w:rPr>
            </w:pPr>
            <w:r>
              <w:rPr>
                <w:b/>
                <w:bCs/>
              </w:rPr>
              <w:t>96</w:t>
            </w:r>
            <w:r w:rsidRPr="00177BFC">
              <w:rPr>
                <w:b/>
                <w:bCs/>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74221" w:rsidRPr="00177BFC" w:rsidRDefault="00274221" w:rsidP="00391B7D">
            <w:pPr>
              <w:jc w:val="center"/>
              <w:rPr>
                <w:b/>
                <w:bCs/>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74221" w:rsidRPr="00177BFC" w:rsidRDefault="00274221" w:rsidP="00391B7D">
            <w:pPr>
              <w:jc w:val="center"/>
              <w:rPr>
                <w:b/>
                <w:bCs/>
              </w:rPr>
            </w:pPr>
            <w:r w:rsidRPr="00177BFC">
              <w:rPr>
                <w:b/>
                <w:bCs/>
              </w:rPr>
              <w:t xml:space="preserve">Total placed students </w:t>
            </w:r>
          </w:p>
        </w:tc>
      </w:tr>
    </w:tbl>
    <w:p w:rsidR="0060692E" w:rsidRPr="00ED3E5A" w:rsidRDefault="00ED3E5A" w:rsidP="00ED3E5A">
      <w:pPr>
        <w:pStyle w:val="Heading3"/>
        <w:spacing w:before="0" w:beforeAutospacing="0" w:after="750" w:afterAutospacing="0" w:line="480" w:lineRule="atLeast"/>
        <w:textAlignment w:val="baseline"/>
        <w:rPr>
          <w:rFonts w:ascii="Arial" w:hAnsi="Arial" w:cs="Arial"/>
          <w:b w:val="0"/>
          <w:bCs w:val="0"/>
          <w:sz w:val="24"/>
          <w:szCs w:val="24"/>
        </w:rPr>
      </w:pPr>
      <w:r w:rsidRPr="00ED3E5A">
        <w:rPr>
          <w:rFonts w:ascii="Arial" w:hAnsi="Arial" w:cs="Arial"/>
          <w:szCs w:val="22"/>
        </w:rPr>
        <w:br/>
      </w:r>
      <w:r w:rsidR="0060692E" w:rsidRPr="00ED3E5A">
        <w:rPr>
          <w:rFonts w:ascii="Arial" w:hAnsi="Arial" w:cs="Arial"/>
          <w:szCs w:val="22"/>
        </w:rPr>
        <w:t>Prominent Companies Visited for Campus Placements :</w:t>
      </w:r>
      <w:r>
        <w:rPr>
          <w:rFonts w:ascii="Arial" w:hAnsi="Arial" w:cs="Arial"/>
          <w:b w:val="0"/>
          <w:bCs w:val="0"/>
          <w:szCs w:val="22"/>
        </w:rPr>
        <w:br/>
      </w:r>
      <w:r w:rsidR="005658C7" w:rsidRPr="00ED3E5A">
        <w:rPr>
          <w:rFonts w:ascii="Arial" w:hAnsi="Arial" w:cs="Arial"/>
          <w:b w:val="0"/>
          <w:bCs w:val="0"/>
          <w:sz w:val="24"/>
          <w:szCs w:val="24"/>
        </w:rPr>
        <w:t xml:space="preserve">Kotak Mahindra Bank, Ally Venture, </w:t>
      </w:r>
      <w:proofErr w:type="spellStart"/>
      <w:r w:rsidR="005658C7" w:rsidRPr="00ED3E5A">
        <w:rPr>
          <w:rFonts w:ascii="Arial" w:hAnsi="Arial" w:cs="Arial"/>
          <w:b w:val="0"/>
          <w:bCs w:val="0"/>
          <w:sz w:val="24"/>
          <w:szCs w:val="24"/>
        </w:rPr>
        <w:t>Indusind</w:t>
      </w:r>
      <w:proofErr w:type="spellEnd"/>
      <w:r w:rsidR="005658C7" w:rsidRPr="00ED3E5A">
        <w:rPr>
          <w:rFonts w:ascii="Arial" w:hAnsi="Arial" w:cs="Arial"/>
          <w:b w:val="0"/>
          <w:bCs w:val="0"/>
          <w:sz w:val="24"/>
          <w:szCs w:val="24"/>
        </w:rPr>
        <w:t xml:space="preserve"> Bank, Himalaya, </w:t>
      </w:r>
      <w:proofErr w:type="spellStart"/>
      <w:r w:rsidR="005658C7" w:rsidRPr="00ED3E5A">
        <w:rPr>
          <w:rFonts w:ascii="Arial" w:hAnsi="Arial" w:cs="Arial"/>
          <w:b w:val="0"/>
          <w:bCs w:val="0"/>
          <w:sz w:val="24"/>
          <w:szCs w:val="24"/>
        </w:rPr>
        <w:t>Mecklai</w:t>
      </w:r>
      <w:proofErr w:type="spellEnd"/>
      <w:r w:rsidR="005658C7" w:rsidRPr="00ED3E5A">
        <w:rPr>
          <w:rFonts w:ascii="Arial" w:hAnsi="Arial" w:cs="Arial"/>
          <w:b w:val="0"/>
          <w:bCs w:val="0"/>
          <w:sz w:val="24"/>
          <w:szCs w:val="24"/>
        </w:rPr>
        <w:t xml:space="preserve"> Financial Services. </w:t>
      </w:r>
      <w:r w:rsidR="0060692E" w:rsidRPr="00ED3E5A">
        <w:rPr>
          <w:rFonts w:ascii="Arial" w:hAnsi="Arial" w:cs="Arial"/>
          <w:b w:val="0"/>
          <w:bCs w:val="0"/>
          <w:sz w:val="24"/>
          <w:szCs w:val="24"/>
        </w:rPr>
        <w:t xml:space="preserve">Nomura, </w:t>
      </w:r>
      <w:proofErr w:type="spellStart"/>
      <w:r w:rsidR="0060692E" w:rsidRPr="00ED3E5A">
        <w:rPr>
          <w:rFonts w:ascii="Arial" w:hAnsi="Arial" w:cs="Arial"/>
          <w:b w:val="0"/>
          <w:bCs w:val="0"/>
          <w:sz w:val="24"/>
          <w:szCs w:val="24"/>
        </w:rPr>
        <w:t>Insync</w:t>
      </w:r>
      <w:proofErr w:type="spellEnd"/>
      <w:r w:rsidR="0060692E" w:rsidRPr="00ED3E5A">
        <w:rPr>
          <w:rFonts w:ascii="Arial" w:hAnsi="Arial" w:cs="Arial"/>
          <w:b w:val="0"/>
          <w:bCs w:val="0"/>
          <w:sz w:val="24"/>
          <w:szCs w:val="24"/>
        </w:rPr>
        <w:t xml:space="preserve"> Analytics, Marathon Realty Pvt. Ltd., Guardians Group, </w:t>
      </w:r>
      <w:proofErr w:type="spellStart"/>
      <w:r w:rsidR="0060692E" w:rsidRPr="00ED3E5A">
        <w:rPr>
          <w:rFonts w:ascii="Arial" w:hAnsi="Arial" w:cs="Arial"/>
          <w:b w:val="0"/>
          <w:bCs w:val="0"/>
          <w:sz w:val="24"/>
          <w:szCs w:val="24"/>
        </w:rPr>
        <w:t>NoBroker</w:t>
      </w:r>
      <w:proofErr w:type="spellEnd"/>
      <w:r w:rsidR="0060692E" w:rsidRPr="00ED3E5A">
        <w:rPr>
          <w:rFonts w:ascii="Arial" w:hAnsi="Arial" w:cs="Arial"/>
          <w:b w:val="0"/>
          <w:bCs w:val="0"/>
          <w:sz w:val="24"/>
          <w:szCs w:val="24"/>
        </w:rPr>
        <w:t xml:space="preserve">, Decimal Point, Visible Alpha, </w:t>
      </w:r>
      <w:proofErr w:type="spellStart"/>
      <w:r w:rsidR="0060692E" w:rsidRPr="00ED3E5A">
        <w:rPr>
          <w:rFonts w:ascii="Arial" w:hAnsi="Arial" w:cs="Arial"/>
          <w:b w:val="0"/>
          <w:bCs w:val="0"/>
          <w:sz w:val="24"/>
          <w:szCs w:val="24"/>
        </w:rPr>
        <w:t>Amul</w:t>
      </w:r>
      <w:proofErr w:type="spellEnd"/>
      <w:r w:rsidR="0060692E" w:rsidRPr="00ED3E5A">
        <w:rPr>
          <w:rFonts w:ascii="Arial" w:hAnsi="Arial" w:cs="Arial"/>
          <w:b w:val="0"/>
          <w:bCs w:val="0"/>
          <w:sz w:val="24"/>
          <w:szCs w:val="24"/>
        </w:rPr>
        <w:t xml:space="preserve"> Ltd., LG India, </w:t>
      </w:r>
      <w:proofErr w:type="spellStart"/>
      <w:r w:rsidR="0060692E" w:rsidRPr="00ED3E5A">
        <w:rPr>
          <w:rFonts w:ascii="Arial" w:hAnsi="Arial" w:cs="Arial"/>
          <w:b w:val="0"/>
          <w:bCs w:val="0"/>
          <w:sz w:val="24"/>
          <w:szCs w:val="24"/>
        </w:rPr>
        <w:t>Capegemini</w:t>
      </w:r>
      <w:proofErr w:type="spellEnd"/>
      <w:r w:rsidR="0060692E" w:rsidRPr="00ED3E5A">
        <w:rPr>
          <w:rFonts w:ascii="Arial" w:hAnsi="Arial" w:cs="Arial"/>
          <w:b w:val="0"/>
          <w:bCs w:val="0"/>
          <w:sz w:val="24"/>
          <w:szCs w:val="24"/>
        </w:rPr>
        <w:t xml:space="preserve">, Wipro, N. J. Wealth, </w:t>
      </w:r>
      <w:proofErr w:type="spellStart"/>
      <w:r w:rsidR="0060692E" w:rsidRPr="00ED3E5A">
        <w:rPr>
          <w:rFonts w:ascii="Arial" w:hAnsi="Arial" w:cs="Arial"/>
          <w:b w:val="0"/>
          <w:bCs w:val="0"/>
          <w:sz w:val="24"/>
          <w:szCs w:val="24"/>
        </w:rPr>
        <w:t>Adonmo</w:t>
      </w:r>
      <w:proofErr w:type="spellEnd"/>
      <w:r w:rsidR="0060692E" w:rsidRPr="00ED3E5A">
        <w:rPr>
          <w:rFonts w:ascii="Arial" w:hAnsi="Arial" w:cs="Arial"/>
          <w:b w:val="0"/>
          <w:bCs w:val="0"/>
          <w:sz w:val="24"/>
          <w:szCs w:val="24"/>
        </w:rPr>
        <w:t xml:space="preserve">, Samsung, TCS, Blue Stone, </w:t>
      </w:r>
      <w:r w:rsidR="005658C7">
        <w:rPr>
          <w:rFonts w:ascii="Arial" w:hAnsi="Arial" w:cs="Arial"/>
          <w:b w:val="0"/>
          <w:bCs w:val="0"/>
          <w:sz w:val="24"/>
          <w:szCs w:val="24"/>
        </w:rPr>
        <w:t xml:space="preserve">Dabur India Ltd., Shoppers Stop, Axis Bank Ltd., </w:t>
      </w:r>
      <w:proofErr w:type="spellStart"/>
      <w:r w:rsidR="005658C7">
        <w:rPr>
          <w:rFonts w:ascii="Arial" w:hAnsi="Arial" w:cs="Arial"/>
          <w:b w:val="0"/>
          <w:bCs w:val="0"/>
          <w:sz w:val="24"/>
          <w:szCs w:val="24"/>
        </w:rPr>
        <w:t>Haldirams</w:t>
      </w:r>
      <w:proofErr w:type="spellEnd"/>
      <w:r w:rsidR="005658C7">
        <w:rPr>
          <w:rFonts w:ascii="Arial" w:hAnsi="Arial" w:cs="Arial"/>
          <w:b w:val="0"/>
          <w:bCs w:val="0"/>
          <w:sz w:val="24"/>
          <w:szCs w:val="24"/>
        </w:rPr>
        <w:t>, Hawkins Cooker</w:t>
      </w:r>
      <w:bookmarkStart w:id="0" w:name="_GoBack"/>
      <w:bookmarkEnd w:id="0"/>
    </w:p>
    <w:p w:rsidR="00CE1C52" w:rsidRPr="00CE1C52" w:rsidRDefault="00CE1C52" w:rsidP="00CE1C52">
      <w:pPr>
        <w:jc w:val="both"/>
        <w:rPr>
          <w:rFonts w:ascii="Arial" w:hAnsi="Arial" w:cs="Arial"/>
          <w:szCs w:val="22"/>
        </w:rPr>
      </w:pPr>
    </w:p>
    <w:p w:rsidR="00420090" w:rsidRPr="00420090" w:rsidRDefault="00420090" w:rsidP="00420090">
      <w:pPr>
        <w:jc w:val="both"/>
        <w:rPr>
          <w:rFonts w:ascii="Arial" w:hAnsi="Arial" w:cs="Arial"/>
          <w:szCs w:val="22"/>
        </w:rPr>
      </w:pPr>
    </w:p>
    <w:sectPr w:rsidR="00420090" w:rsidRPr="00420090" w:rsidSect="00925514">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41E4F"/>
    <w:multiLevelType w:val="multilevel"/>
    <w:tmpl w:val="0346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67008"/>
    <w:multiLevelType w:val="multilevel"/>
    <w:tmpl w:val="745EB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9D6B38"/>
    <w:multiLevelType w:val="multilevel"/>
    <w:tmpl w:val="258A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23EDF"/>
    <w:multiLevelType w:val="multilevel"/>
    <w:tmpl w:val="43BE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F4260"/>
    <w:multiLevelType w:val="multilevel"/>
    <w:tmpl w:val="5A8E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5968E9"/>
    <w:multiLevelType w:val="hybridMultilevel"/>
    <w:tmpl w:val="8D36C6EA"/>
    <w:lvl w:ilvl="0" w:tplc="A33E180A">
      <w:start w:val="1"/>
      <w:numFmt w:val="decimal"/>
      <w:lvlText w:val="(%1)"/>
      <w:lvlJc w:val="left"/>
      <w:pPr>
        <w:tabs>
          <w:tab w:val="num" w:pos="450"/>
        </w:tabs>
        <w:ind w:left="450" w:hanging="360"/>
      </w:pPr>
      <w:rPr>
        <w:rFonts w:ascii="Arial" w:eastAsia="Times New Roman" w:hAnsi="Arial" w:cs="Arial" w:hint="default"/>
        <w:b w:val="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15:restartNumberingAfterBreak="0">
    <w:nsid w:val="372E2632"/>
    <w:multiLevelType w:val="multilevel"/>
    <w:tmpl w:val="14C4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D5FBA"/>
    <w:multiLevelType w:val="hybridMultilevel"/>
    <w:tmpl w:val="D9A2B668"/>
    <w:lvl w:ilvl="0" w:tplc="4F34FEA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D47203A"/>
    <w:multiLevelType w:val="hybridMultilevel"/>
    <w:tmpl w:val="C4CC6D6C"/>
    <w:lvl w:ilvl="0" w:tplc="40F68A64">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F474867"/>
    <w:multiLevelType w:val="multilevel"/>
    <w:tmpl w:val="B026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9E4468"/>
    <w:multiLevelType w:val="multilevel"/>
    <w:tmpl w:val="1F9E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FF4A34"/>
    <w:multiLevelType w:val="hybridMultilevel"/>
    <w:tmpl w:val="5D0E6184"/>
    <w:lvl w:ilvl="0" w:tplc="8230E07C">
      <w:start w:val="1"/>
      <w:numFmt w:val="decimal"/>
      <w:lvlText w:val="(%1)"/>
      <w:lvlJc w:val="left"/>
      <w:pPr>
        <w:ind w:left="450" w:hanging="360"/>
      </w:pPr>
      <w:rPr>
        <w:rFonts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4C8B477C"/>
    <w:multiLevelType w:val="multilevel"/>
    <w:tmpl w:val="6D6E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0B64DD"/>
    <w:multiLevelType w:val="multilevel"/>
    <w:tmpl w:val="A3B0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177253"/>
    <w:multiLevelType w:val="multilevel"/>
    <w:tmpl w:val="59B4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464FCF"/>
    <w:multiLevelType w:val="hybridMultilevel"/>
    <w:tmpl w:val="8D5A3372"/>
    <w:lvl w:ilvl="0" w:tplc="FA5883EC">
      <w:start w:val="1"/>
      <w:numFmt w:val="decimal"/>
      <w:lvlText w:val="(%1)"/>
      <w:lvlJc w:val="left"/>
      <w:pPr>
        <w:tabs>
          <w:tab w:val="num" w:pos="360"/>
        </w:tabs>
        <w:ind w:left="360" w:hanging="360"/>
      </w:pPr>
      <w:rPr>
        <w:rFonts w:ascii="Arial" w:eastAsia="Times New Roman" w:hAnsi="Arial" w:cs="Arial" w:hint="default"/>
        <w:b w:val="0"/>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6CC806BE"/>
    <w:multiLevelType w:val="hybridMultilevel"/>
    <w:tmpl w:val="109A4698"/>
    <w:lvl w:ilvl="0" w:tplc="B2E6B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7C78AF"/>
    <w:multiLevelType w:val="hybridMultilevel"/>
    <w:tmpl w:val="4190A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EA260B5"/>
    <w:multiLevelType w:val="multilevel"/>
    <w:tmpl w:val="738C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13"/>
  </w:num>
  <w:num w:numId="4">
    <w:abstractNumId w:val="10"/>
  </w:num>
  <w:num w:numId="5">
    <w:abstractNumId w:val="9"/>
  </w:num>
  <w:num w:numId="6">
    <w:abstractNumId w:val="6"/>
  </w:num>
  <w:num w:numId="7">
    <w:abstractNumId w:val="2"/>
  </w:num>
  <w:num w:numId="8">
    <w:abstractNumId w:val="3"/>
  </w:num>
  <w:num w:numId="9">
    <w:abstractNumId w:val="4"/>
  </w:num>
  <w:num w:numId="10">
    <w:abstractNumId w:val="18"/>
  </w:num>
  <w:num w:numId="11">
    <w:abstractNumId w:val="0"/>
  </w:num>
  <w:num w:numId="12">
    <w:abstractNumId w:val="14"/>
  </w:num>
  <w:num w:numId="13">
    <w:abstractNumId w:val="8"/>
  </w:num>
  <w:num w:numId="14">
    <w:abstractNumId w:val="15"/>
  </w:num>
  <w:num w:numId="15">
    <w:abstractNumId w:val="5"/>
  </w:num>
  <w:num w:numId="16">
    <w:abstractNumId w:val="11"/>
  </w:num>
  <w:num w:numId="17">
    <w:abstractNumId w:val="16"/>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14"/>
    <w:rsid w:val="00177BFC"/>
    <w:rsid w:val="00274221"/>
    <w:rsid w:val="0035411F"/>
    <w:rsid w:val="00383E8D"/>
    <w:rsid w:val="00420090"/>
    <w:rsid w:val="004D17BB"/>
    <w:rsid w:val="005658C7"/>
    <w:rsid w:val="00605CDA"/>
    <w:rsid w:val="0060692E"/>
    <w:rsid w:val="00626735"/>
    <w:rsid w:val="006A31A9"/>
    <w:rsid w:val="007A726C"/>
    <w:rsid w:val="007C78BE"/>
    <w:rsid w:val="00836AAC"/>
    <w:rsid w:val="00881834"/>
    <w:rsid w:val="008E0556"/>
    <w:rsid w:val="00906E28"/>
    <w:rsid w:val="00925514"/>
    <w:rsid w:val="009533E1"/>
    <w:rsid w:val="00A564C7"/>
    <w:rsid w:val="00A901DA"/>
    <w:rsid w:val="00B75352"/>
    <w:rsid w:val="00B83ABE"/>
    <w:rsid w:val="00CE1C52"/>
    <w:rsid w:val="00D822D8"/>
    <w:rsid w:val="00ED3E5A"/>
    <w:rsid w:val="00EE64EE"/>
    <w:rsid w:val="00EE72A6"/>
    <w:rsid w:val="00FE1C4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16CB"/>
  <w15:docId w15:val="{C83A12A2-480E-4786-BA44-0AD8AC78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255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200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5514"/>
    <w:rPr>
      <w:rFonts w:ascii="Times New Roman" w:eastAsia="Times New Roman" w:hAnsi="Times New Roman" w:cs="Times New Roman"/>
      <w:b/>
      <w:bCs/>
      <w:sz w:val="27"/>
      <w:szCs w:val="27"/>
    </w:rPr>
  </w:style>
  <w:style w:type="paragraph" w:styleId="NormalWeb">
    <w:name w:val="Normal (Web)"/>
    <w:basedOn w:val="Normal"/>
    <w:uiPriority w:val="99"/>
    <w:unhideWhenUsed/>
    <w:rsid w:val="009255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514"/>
    <w:rPr>
      <w:b/>
      <w:bCs/>
    </w:rPr>
  </w:style>
  <w:style w:type="character" w:styleId="Hyperlink">
    <w:name w:val="Hyperlink"/>
    <w:basedOn w:val="DefaultParagraphFont"/>
    <w:uiPriority w:val="99"/>
    <w:semiHidden/>
    <w:unhideWhenUsed/>
    <w:rsid w:val="00906E28"/>
    <w:rPr>
      <w:color w:val="0000FF"/>
      <w:u w:val="single"/>
    </w:rPr>
  </w:style>
  <w:style w:type="paragraph" w:styleId="BalloonText">
    <w:name w:val="Balloon Text"/>
    <w:basedOn w:val="Normal"/>
    <w:link w:val="BalloonTextChar"/>
    <w:uiPriority w:val="99"/>
    <w:semiHidden/>
    <w:unhideWhenUsed/>
    <w:rsid w:val="00605CD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05CDA"/>
    <w:rPr>
      <w:rFonts w:ascii="Tahoma" w:hAnsi="Tahoma" w:cs="Mangal"/>
      <w:sz w:val="16"/>
      <w:szCs w:val="14"/>
    </w:rPr>
  </w:style>
  <w:style w:type="character" w:customStyle="1" w:styleId="a">
    <w:name w:val="a"/>
    <w:basedOn w:val="DefaultParagraphFont"/>
    <w:rsid w:val="00EE72A6"/>
  </w:style>
  <w:style w:type="character" w:customStyle="1" w:styleId="l6">
    <w:name w:val="l6"/>
    <w:basedOn w:val="DefaultParagraphFont"/>
    <w:rsid w:val="00EE72A6"/>
  </w:style>
  <w:style w:type="character" w:customStyle="1" w:styleId="l7">
    <w:name w:val="l7"/>
    <w:basedOn w:val="DefaultParagraphFont"/>
    <w:rsid w:val="00EE72A6"/>
  </w:style>
  <w:style w:type="character" w:customStyle="1" w:styleId="Heading4Char">
    <w:name w:val="Heading 4 Char"/>
    <w:basedOn w:val="DefaultParagraphFont"/>
    <w:link w:val="Heading4"/>
    <w:uiPriority w:val="9"/>
    <w:semiHidden/>
    <w:rsid w:val="00420090"/>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CE1C52"/>
  </w:style>
  <w:style w:type="character" w:customStyle="1" w:styleId="il">
    <w:name w:val="il"/>
    <w:basedOn w:val="DefaultParagraphFont"/>
    <w:rsid w:val="00CE1C52"/>
  </w:style>
  <w:style w:type="paragraph" w:styleId="NoSpacing">
    <w:name w:val="No Spacing"/>
    <w:uiPriority w:val="1"/>
    <w:qFormat/>
    <w:rsid w:val="00CE1C52"/>
    <w:pPr>
      <w:spacing w:after="0"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CE1C52"/>
    <w:pPr>
      <w:spacing w:after="0" w:line="240" w:lineRule="auto"/>
      <w:ind w:left="720"/>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78831">
      <w:bodyDiv w:val="1"/>
      <w:marLeft w:val="0"/>
      <w:marRight w:val="0"/>
      <w:marTop w:val="0"/>
      <w:marBottom w:val="0"/>
      <w:divBdr>
        <w:top w:val="none" w:sz="0" w:space="0" w:color="auto"/>
        <w:left w:val="none" w:sz="0" w:space="0" w:color="auto"/>
        <w:bottom w:val="none" w:sz="0" w:space="0" w:color="auto"/>
        <w:right w:val="none" w:sz="0" w:space="0" w:color="auto"/>
      </w:divBdr>
      <w:divsChild>
        <w:div w:id="1995528359">
          <w:marLeft w:val="0"/>
          <w:marRight w:val="0"/>
          <w:marTop w:val="0"/>
          <w:marBottom w:val="0"/>
          <w:divBdr>
            <w:top w:val="none" w:sz="0" w:space="0" w:color="auto"/>
            <w:left w:val="none" w:sz="0" w:space="0" w:color="auto"/>
            <w:bottom w:val="none" w:sz="0" w:space="0" w:color="auto"/>
            <w:right w:val="none" w:sz="0" w:space="0" w:color="auto"/>
          </w:divBdr>
        </w:div>
        <w:div w:id="220214766">
          <w:marLeft w:val="0"/>
          <w:marRight w:val="0"/>
          <w:marTop w:val="0"/>
          <w:marBottom w:val="0"/>
          <w:divBdr>
            <w:top w:val="none" w:sz="0" w:space="0" w:color="auto"/>
            <w:left w:val="none" w:sz="0" w:space="0" w:color="auto"/>
            <w:bottom w:val="none" w:sz="0" w:space="0" w:color="auto"/>
            <w:right w:val="none" w:sz="0" w:space="0" w:color="auto"/>
          </w:divBdr>
          <w:divsChild>
            <w:div w:id="13072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6418">
      <w:bodyDiv w:val="1"/>
      <w:marLeft w:val="0"/>
      <w:marRight w:val="0"/>
      <w:marTop w:val="0"/>
      <w:marBottom w:val="0"/>
      <w:divBdr>
        <w:top w:val="none" w:sz="0" w:space="0" w:color="auto"/>
        <w:left w:val="none" w:sz="0" w:space="0" w:color="auto"/>
        <w:bottom w:val="none" w:sz="0" w:space="0" w:color="auto"/>
        <w:right w:val="none" w:sz="0" w:space="0" w:color="auto"/>
      </w:divBdr>
      <w:divsChild>
        <w:div w:id="1284387789">
          <w:marLeft w:val="0"/>
          <w:marRight w:val="0"/>
          <w:marTop w:val="0"/>
          <w:marBottom w:val="0"/>
          <w:divBdr>
            <w:top w:val="none" w:sz="0" w:space="0" w:color="auto"/>
            <w:left w:val="none" w:sz="0" w:space="0" w:color="auto"/>
            <w:bottom w:val="none" w:sz="0" w:space="0" w:color="auto"/>
            <w:right w:val="none" w:sz="0" w:space="0" w:color="auto"/>
          </w:divBdr>
        </w:div>
        <w:div w:id="66878684">
          <w:marLeft w:val="0"/>
          <w:marRight w:val="0"/>
          <w:marTop w:val="0"/>
          <w:marBottom w:val="0"/>
          <w:divBdr>
            <w:top w:val="none" w:sz="0" w:space="0" w:color="auto"/>
            <w:left w:val="none" w:sz="0" w:space="0" w:color="auto"/>
            <w:bottom w:val="none" w:sz="0" w:space="0" w:color="auto"/>
            <w:right w:val="none" w:sz="0" w:space="0" w:color="auto"/>
          </w:divBdr>
          <w:divsChild>
            <w:div w:id="109316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4791">
      <w:bodyDiv w:val="1"/>
      <w:marLeft w:val="0"/>
      <w:marRight w:val="0"/>
      <w:marTop w:val="0"/>
      <w:marBottom w:val="0"/>
      <w:divBdr>
        <w:top w:val="none" w:sz="0" w:space="0" w:color="auto"/>
        <w:left w:val="none" w:sz="0" w:space="0" w:color="auto"/>
        <w:bottom w:val="none" w:sz="0" w:space="0" w:color="auto"/>
        <w:right w:val="none" w:sz="0" w:space="0" w:color="auto"/>
      </w:divBdr>
      <w:divsChild>
        <w:div w:id="1487277930">
          <w:marLeft w:val="0"/>
          <w:marRight w:val="0"/>
          <w:marTop w:val="0"/>
          <w:marBottom w:val="0"/>
          <w:divBdr>
            <w:top w:val="none" w:sz="0" w:space="0" w:color="auto"/>
            <w:left w:val="none" w:sz="0" w:space="0" w:color="auto"/>
            <w:bottom w:val="none" w:sz="0" w:space="0" w:color="auto"/>
            <w:right w:val="none" w:sz="0" w:space="0" w:color="auto"/>
          </w:divBdr>
        </w:div>
        <w:div w:id="2116168979">
          <w:marLeft w:val="0"/>
          <w:marRight w:val="0"/>
          <w:marTop w:val="0"/>
          <w:marBottom w:val="0"/>
          <w:divBdr>
            <w:top w:val="none" w:sz="0" w:space="0" w:color="auto"/>
            <w:left w:val="none" w:sz="0" w:space="0" w:color="auto"/>
            <w:bottom w:val="none" w:sz="0" w:space="0" w:color="auto"/>
            <w:right w:val="none" w:sz="0" w:space="0" w:color="auto"/>
          </w:divBdr>
          <w:divsChild>
            <w:div w:id="139107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6652">
      <w:bodyDiv w:val="1"/>
      <w:marLeft w:val="0"/>
      <w:marRight w:val="0"/>
      <w:marTop w:val="0"/>
      <w:marBottom w:val="0"/>
      <w:divBdr>
        <w:top w:val="none" w:sz="0" w:space="0" w:color="auto"/>
        <w:left w:val="none" w:sz="0" w:space="0" w:color="auto"/>
        <w:bottom w:val="none" w:sz="0" w:space="0" w:color="auto"/>
        <w:right w:val="none" w:sz="0" w:space="0" w:color="auto"/>
      </w:divBdr>
    </w:div>
    <w:div w:id="1204289615">
      <w:bodyDiv w:val="1"/>
      <w:marLeft w:val="0"/>
      <w:marRight w:val="0"/>
      <w:marTop w:val="0"/>
      <w:marBottom w:val="0"/>
      <w:divBdr>
        <w:top w:val="none" w:sz="0" w:space="0" w:color="auto"/>
        <w:left w:val="none" w:sz="0" w:space="0" w:color="auto"/>
        <w:bottom w:val="none" w:sz="0" w:space="0" w:color="auto"/>
        <w:right w:val="none" w:sz="0" w:space="0" w:color="auto"/>
      </w:divBdr>
    </w:div>
    <w:div w:id="1377507942">
      <w:bodyDiv w:val="1"/>
      <w:marLeft w:val="0"/>
      <w:marRight w:val="0"/>
      <w:marTop w:val="0"/>
      <w:marBottom w:val="0"/>
      <w:divBdr>
        <w:top w:val="none" w:sz="0" w:space="0" w:color="auto"/>
        <w:left w:val="none" w:sz="0" w:space="0" w:color="auto"/>
        <w:bottom w:val="none" w:sz="0" w:space="0" w:color="auto"/>
        <w:right w:val="none" w:sz="0" w:space="0" w:color="auto"/>
      </w:divBdr>
    </w:div>
    <w:div w:id="164249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Amol Jadhav</dc:creator>
  <cp:lastModifiedBy>Amol</cp:lastModifiedBy>
  <cp:revision>5</cp:revision>
  <cp:lastPrinted>2024-11-25T05:20:00Z</cp:lastPrinted>
  <dcterms:created xsi:type="dcterms:W3CDTF">2026-04-11T05:28:00Z</dcterms:created>
  <dcterms:modified xsi:type="dcterms:W3CDTF">2026-04-11T05:32:00Z</dcterms:modified>
</cp:coreProperties>
</file>